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junit5 5.4.0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2015-2019 the original author or authors.</w:t>
        <w:br/>
        <w:t>Copyright (c) 2010 Thales Corporate Services SAS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EPL-2.0</w:t>
      </w:r>
    </w:p>
    <w:p>
      <w:pPr>
        <w:pStyle w:val="18"/>
        <w:rPr>
          <w:rFonts w:ascii="宋体" w:hAnsi="宋体" w:cs="宋体"/>
          <w:sz w:val="22"/>
          <w:szCs w:val="22"/>
        </w:rPr>
      </w:pPr>
      <w:r>
        <w:rPr>
          <w:rFonts w:ascii="Times New Roman" w:hAnsi="Times New Roman"/>
          <w:sz w:val="21"/>
        </w:rP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