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python-publicsuffix2 2.2019.12.21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nexB Inc.</w:t>
        <w:br/>
        <w:t>Copyright (c) 2014 Tomaž Šolc &lt;tomaz.solc@tablix.org&gt;</w:t>
        <w:br/>
        <w:t>Copyright (c) 2009 David Wilson</w:t>
        <w:br/>
        <w:t>Copyright (c) 2015 nexB Inc. and others.</w:t>
        <w:br/>
        <w:t>Copyright (c) 2019 nexB Inc. and Renée Burton</w:t>
        <w:br/>
        <w:t>Copyright (c) nexB Inc.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MIT and MPL-2.0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(3)2/AB06WTefMCNG/KSBI/wdMVWY1JrTJl9P2juXr67rOT2O/i1bx3TNakOU9tqon5U46wEqfG
wo4ZEFo0xxr1qZNfldfN/qlLqdNb2SgjtyHJUFJkwDEIps4wDAb7q6ijGX7XY0up5U/wXjgD
Z6fJ/JLCrWuU+bzyTyCr2oKwT0d9hduiaD2VIOa0KL98yZ1/mwRpfeET7+5NQpokZHxrrK1q
qj/qTY+CmEiQLnJdrg</vt:lpwstr>
  </property>
  <property fmtid="{D5CDD505-2E9C-101B-9397-08002B2CF9AE}" pid="11" name="_2015_ms_pID_7253431">
    <vt:lpwstr>vyBsLep/62ss8+z3Xyys3hya+ZCPmUbpo8YOCLjBdpuu673B/mBGdC
BeSPGvhWl9EZONmxH0ZKb7SMhkEaausPk/2hJ8MJnBfzC/do/QeHMmVmO9vOcoveHXkj5KD+
EeHqE7POJFQTKl8+gjtptFiFsIpOfQQw3LiVvF71c+E4zENFcWtnpNfTrmF68pNTB/4eHI/7
svaNvkD3yjQ2Uu1IeaVj0fV9rVklJLFHtqHJ</vt:lpwstr>
  </property>
  <property fmtid="{D5CDD505-2E9C-101B-9397-08002B2CF9AE}" pid="12" name="_2015_ms_pID_7253432">
    <vt:lpwstr>45OqSXlRbrHo66d6uNK22KHqQ+fqDw0nQc7f
QQkVETmevagPW4AZm4TitMBcnDF7nFSujSZaaUZhiRaZsvs5G6U=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