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perl-Math-BigRat 0.2620</w:t>
      </w:r>
    </w:p>
    <w:p>
      <w:pPr/>
      <w:r>
        <w:rPr>
          <w:rStyle w:val="13"/>
          <w:rFonts w:ascii="Arial" w:hAnsi="Arial"/>
          <w:b/>
        </w:rPr>
        <w:t xml:space="preserve">Copyright notice: </w:t>
      </w:r>
    </w:p>
    <w:p>
      <w:pPr/>
      <w:r>
        <w:rPr>
          <w:rStyle w:val="13"/>
          <w:rFonts w:ascii="宋体" w:hAnsi="宋体"/>
          <w:sz w:val="22"/>
        </w:rPr>
        <w:t>Copyright (c) 2006, 2008 Junio C Hamano</w:t>
        <w:br/>
        <w:t>Copyright 2011- Peter John Acklam L&lt;pjacklam@gmail.com&gt;.</w:t>
        <w:br/>
        <w:t>Copyright 2001-2008 Tels, L&lt;http:bloodgate.com&gt;.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