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python-mitmproxy 7.0.0</w:t>
      </w:r>
    </w:p>
    <w:p>
      <w:pPr/>
      <w:r>
        <w:rPr>
          <w:rStyle w:val="13"/>
          <w:rFonts w:ascii="Arial" w:hAnsi="Arial"/>
          <w:b/>
        </w:rPr>
        <w:t xml:space="preserve">Copyright notice: </w:t>
      </w:r>
    </w:p>
    <w:p>
      <w:pPr/>
      <w:r>
        <w:rPr>
          <w:rStyle w:val="13"/>
          <w:rFonts w:ascii="宋体" w:hAnsi="宋体"/>
          <w:sz w:val="22"/>
        </w:rPr>
        <w:t>Copyright (C) 2004-2009  Ian Ward</w:t>
        <w:br/>
        <w:t xml:space="preserve">(Copyright, Copyright Willem van Schaik, Canada 2011), (Description, A compilation of a set of images created to test the </w:t>
        <w:br/>
        <w:t>Copyright (c) 2014, David P. Shaw</w:t>
        <w:br/>
        <w:t>Copyright 2011-2020 Twitter, Inc.</w:t>
        <w:br/>
        <w:t>Copyright 2013-present, Facebook, Inc.</w:t>
        <w:br/>
        <w:t>Copyright (c) 2013, Aldo Cortesi. All rights reserved.</w:t>
        <w:br/>
        <w:t>(Copyright, Copyright Willem van Schaik, Singapore 1995-96), (Description, A compilation of a set of images created to test the</w:t>
        <w:br/>
        <w:t>Copyright (c) 2014 The Polymer Project Authors. All rights reserved.</w:t>
        <w:br/>
        <w:t>Copyright 2011-2018, Marcin Kulik</w:t>
        <w:br/>
        <w:t>Copyright 2014 The Chromium Authors. All rights reserved.</w:t>
        <w:br/>
        <w:t>Copyright 2011-2020 The Bootstrap Authors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