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kramdown-parser-gfm</w:t>
      </w:r>
      <w:r>
        <w:rPr>
          <w:rStyle w:val="13"/>
          <w:rFonts w:ascii="微软雅黑" w:hAnsi="微软雅黑"/>
          <w:b w:val="0"/>
          <w:sz w:val="21"/>
        </w:rPr>
        <w:t xml:space="preserve"> 1.1.0</w:t>
      </w:r>
    </w:p>
    <w:p>
      <w:pPr/>
      <w:r>
        <w:rPr>
          <w:rStyle w:val="13"/>
          <w:rFonts w:ascii="Arial" w:hAnsi="Arial"/>
          <w:b/>
        </w:rPr>
        <w:t xml:space="preserve">Copyright notice: </w:t>
      </w:r>
    </w:p>
    <w:p>
      <w:pPr/>
      <w:r>
        <w:rPr>
          <w:rStyle w:val="13"/>
          <w:rFonts w:ascii="宋体" w:hAnsi="宋体"/>
          <w:sz w:val="22"/>
        </w:rPr>
        <w:t>Copyright (C) 2019 Thomas Leitner &lt;tleitner@gmx.at&gt;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