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proguard 5.3.3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2002-2017 Eric Lafortune @ GuardSquare</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 xml:space="preserve">Copyright &amp;copy; 2002-2017 GuardSquare NV </w:t>
      </w:r>
      <w:bookmarkStart w:id="2" w:name="_GoBack"/>
      <w:bookmarkEnd w:id="2"/>
      <w:r>
        <w:rPr>
          <w:rFonts w:ascii="宋体" w:hAnsi="宋体"/>
          <w:sz w:val="22"/>
        </w:rPr>
        <w:br w:type="textWrapping"/>
      </w:r>
      <w:r>
        <w:rPr>
          <w:rFonts w:ascii="宋体" w:hAnsi="宋体"/>
          <w:sz w:val="22"/>
        </w:rPr>
        <w:t xml:space="preserve">Copyright &amp;copy; 2002-2017 </w:t>
      </w:r>
      <w:r>
        <w:rPr>
          <w:rFonts w:ascii="宋体" w:hAnsi="宋体"/>
          <w:sz w:val="22"/>
        </w:rPr>
        <w:br w:type="textWrapping"/>
      </w:r>
      <w:r>
        <w:rPr>
          <w:rFonts w:ascii="宋体" w:hAnsi="宋体"/>
          <w:sz w:val="22"/>
        </w:rPr>
        <w:t xml:space="preserve">Copyright 2012-2017 Eric Lafortune @ GuardSquare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14397C"/>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2021-12-31T06:57:45Z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