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jboss-classfilewriter 1.2.5</w:t>
      </w:r>
    </w:p>
    <w:p>
      <w:pPr/>
      <w:r>
        <w:rPr>
          <w:rStyle w:val="13"/>
          <w:rFonts w:ascii="Arial" w:hAnsi="Arial"/>
          <w:b/>
        </w:rPr>
        <w:t xml:space="preserve">Copyright notice: </w:t>
      </w:r>
    </w:p>
    <w:p>
      <w:pPr/>
      <w:r>
        <w:rPr>
          <w:rStyle w:val="13"/>
          <w:rFonts w:ascii="宋体" w:hAnsi="宋体"/>
          <w:sz w:val="22"/>
        </w:rPr>
        <w:t>Copyright 2019 Red Hat, Inc.</w:t>
        <w:br/>
        <w:t>Copyright 2015, Red Hat, Inc., and individual contributors by the @authors tag. See the copyright.txt in the distribution for a full listing of individual contributors.</w:t>
        <w:br/>
        <w:t>Copyright 2012 Red Hat, Inc.</w:t>
        <w:br/>
        <w:t>Copyright (c) 2006, 2008 Junio C Hamano</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